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50" w:type="dxa"/>
        <w:tblCellMar>
          <w:top w:w="15" w:type="dxa"/>
          <w:left w:w="15" w:type="dxa"/>
          <w:bottom w:w="15" w:type="dxa"/>
          <w:right w:w="15" w:type="dxa"/>
        </w:tblCellMar>
        <w:tblLook w:val="04A0" w:firstRow="1" w:lastRow="0" w:firstColumn="1" w:lastColumn="0" w:noHBand="0" w:noVBand="1"/>
      </w:tblPr>
      <w:tblGrid>
        <w:gridCol w:w="294"/>
        <w:gridCol w:w="5079"/>
        <w:gridCol w:w="477"/>
      </w:tblGrid>
      <w:tr w:rsidR="00DB7E00" w:rsidRPr="006A3DB2" w14:paraId="0DA8224C" w14:textId="77777777" w:rsidTr="00DB7E00">
        <w:trPr>
          <w:trHeight w:val="1227"/>
        </w:trPr>
        <w:tc>
          <w:tcPr>
            <w:tcW w:w="0" w:type="auto"/>
            <w:tcMar>
              <w:top w:w="0" w:type="dxa"/>
              <w:left w:w="144" w:type="dxa"/>
              <w:bottom w:w="0" w:type="dxa"/>
              <w:right w:w="144" w:type="dxa"/>
            </w:tcMar>
            <w:hideMark/>
          </w:tcPr>
          <w:p w14:paraId="052C076F" w14:textId="77777777" w:rsidR="006A3DB2" w:rsidRPr="006A3DB2" w:rsidRDefault="006A3DB2" w:rsidP="006A3DB2">
            <w:pPr>
              <w:contextualSpacing/>
              <w:rPr>
                <w:sz w:val="20"/>
                <w:szCs w:val="20"/>
              </w:rPr>
            </w:pPr>
          </w:p>
        </w:tc>
        <w:tc>
          <w:tcPr>
            <w:tcW w:w="5079" w:type="dxa"/>
            <w:tcMar>
              <w:top w:w="0" w:type="dxa"/>
              <w:left w:w="144" w:type="dxa"/>
              <w:bottom w:w="0" w:type="dxa"/>
              <w:right w:w="144" w:type="dxa"/>
            </w:tcMar>
            <w:hideMark/>
          </w:tcPr>
          <w:p w14:paraId="0525D304" w14:textId="1F0B51D3" w:rsidR="006A3DB2" w:rsidRPr="006A3DB2" w:rsidRDefault="006A3DB2" w:rsidP="006A3DB2">
            <w:pPr>
              <w:contextualSpacing/>
              <w:rPr>
                <w:sz w:val="72"/>
                <w:szCs w:val="72"/>
              </w:rPr>
            </w:pPr>
            <w:r w:rsidRPr="00DB7E00">
              <w:rPr>
                <w:sz w:val="72"/>
                <w:szCs w:val="72"/>
              </w:rPr>
              <w:t>John Roberts</w:t>
            </w:r>
          </w:p>
          <w:p w14:paraId="171D01F1" w14:textId="18100E75" w:rsidR="006A3DB2" w:rsidRPr="006A3DB2" w:rsidRDefault="007948C8" w:rsidP="006A3DB2">
            <w:pPr>
              <w:contextualSpacing/>
              <w:rPr>
                <w:sz w:val="32"/>
                <w:szCs w:val="32"/>
              </w:rPr>
            </w:pPr>
            <w:r w:rsidRPr="007948C8">
              <w:rPr>
                <w:b/>
                <w:bCs/>
                <w:sz w:val="32"/>
                <w:szCs w:val="32"/>
              </w:rPr>
              <w:t>Business Automation Developer</w:t>
            </w:r>
          </w:p>
        </w:tc>
        <w:tc>
          <w:tcPr>
            <w:tcW w:w="477" w:type="dxa"/>
            <w:tcMar>
              <w:top w:w="0" w:type="dxa"/>
              <w:left w:w="144" w:type="dxa"/>
              <w:bottom w:w="0" w:type="dxa"/>
              <w:right w:w="144" w:type="dxa"/>
            </w:tcMar>
            <w:hideMark/>
          </w:tcPr>
          <w:p w14:paraId="4EE04AF3" w14:textId="77777777" w:rsidR="006A3DB2" w:rsidRPr="006A3DB2" w:rsidRDefault="006A3DB2" w:rsidP="006A3DB2">
            <w:pPr>
              <w:contextualSpacing/>
              <w:rPr>
                <w:sz w:val="20"/>
                <w:szCs w:val="20"/>
              </w:rPr>
            </w:pPr>
          </w:p>
        </w:tc>
      </w:tr>
    </w:tbl>
    <w:p w14:paraId="0638852B" w14:textId="77777777" w:rsidR="006A3DB2" w:rsidRPr="006A3DB2" w:rsidRDefault="006A3DB2" w:rsidP="006A3DB2">
      <w:pPr>
        <w:contextualSpacing/>
        <w:rPr>
          <w:sz w:val="20"/>
          <w:szCs w:val="20"/>
        </w:rPr>
      </w:pPr>
    </w:p>
    <w:tbl>
      <w:tblPr>
        <w:tblW w:w="10859" w:type="dxa"/>
        <w:tblCellMar>
          <w:top w:w="15" w:type="dxa"/>
          <w:left w:w="15" w:type="dxa"/>
          <w:bottom w:w="15" w:type="dxa"/>
          <w:right w:w="15" w:type="dxa"/>
        </w:tblCellMar>
        <w:tblLook w:val="04A0" w:firstRow="1" w:lastRow="0" w:firstColumn="1" w:lastColumn="0" w:noHBand="0" w:noVBand="1"/>
      </w:tblPr>
      <w:tblGrid>
        <w:gridCol w:w="3420"/>
        <w:gridCol w:w="7439"/>
      </w:tblGrid>
      <w:tr w:rsidR="00613DA6" w:rsidRPr="006A3DB2" w14:paraId="3EA6975F" w14:textId="77777777" w:rsidTr="00107522">
        <w:trPr>
          <w:trHeight w:val="217"/>
        </w:trPr>
        <w:tc>
          <w:tcPr>
            <w:tcW w:w="3420" w:type="dxa"/>
            <w:tcBorders>
              <w:top w:val="single" w:sz="18" w:space="0" w:color="648276"/>
              <w:right w:val="single" w:sz="18" w:space="0" w:color="648276"/>
            </w:tcBorders>
            <w:tcMar>
              <w:top w:w="0" w:type="dxa"/>
              <w:left w:w="144" w:type="dxa"/>
              <w:bottom w:w="0" w:type="dxa"/>
              <w:right w:w="144" w:type="dxa"/>
            </w:tcMar>
            <w:hideMark/>
          </w:tcPr>
          <w:p w14:paraId="41598801" w14:textId="77777777" w:rsidR="006A3DB2" w:rsidRPr="006A3DB2" w:rsidRDefault="006A3DB2" w:rsidP="006A3DB2">
            <w:pPr>
              <w:contextualSpacing/>
              <w:rPr>
                <w:sz w:val="20"/>
                <w:szCs w:val="20"/>
              </w:rPr>
            </w:pPr>
          </w:p>
        </w:tc>
        <w:tc>
          <w:tcPr>
            <w:tcW w:w="7439" w:type="dxa"/>
            <w:tcBorders>
              <w:top w:val="single" w:sz="18" w:space="0" w:color="648276"/>
              <w:left w:val="single" w:sz="18" w:space="0" w:color="648276"/>
            </w:tcBorders>
            <w:tcMar>
              <w:top w:w="0" w:type="dxa"/>
              <w:left w:w="144" w:type="dxa"/>
              <w:bottom w:w="0" w:type="dxa"/>
              <w:right w:w="144" w:type="dxa"/>
            </w:tcMar>
            <w:hideMark/>
          </w:tcPr>
          <w:p w14:paraId="22C36FD9" w14:textId="77777777" w:rsidR="006A3DB2" w:rsidRPr="006A3DB2" w:rsidRDefault="006A3DB2" w:rsidP="006A3DB2">
            <w:pPr>
              <w:contextualSpacing/>
              <w:rPr>
                <w:sz w:val="20"/>
                <w:szCs w:val="20"/>
              </w:rPr>
            </w:pPr>
          </w:p>
        </w:tc>
      </w:tr>
      <w:tr w:rsidR="00C17CFA" w:rsidRPr="006A3DB2" w14:paraId="064E8CCE" w14:textId="77777777" w:rsidTr="00107522">
        <w:trPr>
          <w:trHeight w:val="1732"/>
        </w:trPr>
        <w:tc>
          <w:tcPr>
            <w:tcW w:w="3420" w:type="dxa"/>
            <w:tcBorders>
              <w:right w:val="single" w:sz="18" w:space="0" w:color="648276"/>
            </w:tcBorders>
            <w:tcMar>
              <w:top w:w="0" w:type="dxa"/>
              <w:left w:w="144" w:type="dxa"/>
              <w:bottom w:w="0" w:type="dxa"/>
              <w:right w:w="144" w:type="dxa"/>
            </w:tcMar>
            <w:hideMark/>
          </w:tcPr>
          <w:p w14:paraId="1809F28D" w14:textId="77777777" w:rsidR="006A3DB2" w:rsidRPr="006A3DB2" w:rsidRDefault="006A3DB2" w:rsidP="006A3DB2">
            <w:pPr>
              <w:contextualSpacing/>
              <w:rPr>
                <w:b/>
                <w:bCs/>
                <w:sz w:val="32"/>
                <w:szCs w:val="32"/>
              </w:rPr>
            </w:pPr>
            <w:r w:rsidRPr="006A3DB2">
              <w:rPr>
                <w:b/>
                <w:bCs/>
                <w:sz w:val="32"/>
                <w:szCs w:val="32"/>
              </w:rPr>
              <w:t>Contact</w:t>
            </w:r>
          </w:p>
          <w:p w14:paraId="41789F82" w14:textId="77777777" w:rsidR="006A3DB2" w:rsidRDefault="00022FAA" w:rsidP="006A3DB2">
            <w:pPr>
              <w:contextualSpacing/>
              <w:rPr>
                <w:sz w:val="21"/>
                <w:szCs w:val="21"/>
              </w:rPr>
            </w:pPr>
            <w:r>
              <w:rPr>
                <w:sz w:val="21"/>
                <w:szCs w:val="21"/>
              </w:rPr>
              <w:t>JohnnyCalifornia</w:t>
            </w:r>
            <w:r w:rsidR="00EA0847">
              <w:rPr>
                <w:sz w:val="21"/>
                <w:szCs w:val="21"/>
              </w:rPr>
              <w:t>.com/Work</w:t>
            </w:r>
          </w:p>
          <w:p w14:paraId="72DB0513" w14:textId="5FE3A366" w:rsidR="00EA0847" w:rsidRPr="006A3DB2" w:rsidRDefault="00EA0847" w:rsidP="006A3DB2">
            <w:pPr>
              <w:contextualSpacing/>
            </w:pPr>
            <w:r>
              <w:rPr>
                <w:sz w:val="21"/>
                <w:szCs w:val="21"/>
              </w:rPr>
              <w:t xml:space="preserve">Email </w:t>
            </w:r>
            <w:r w:rsidR="00006481">
              <w:rPr>
                <w:sz w:val="21"/>
                <w:szCs w:val="21"/>
              </w:rPr>
              <w:t>me at bottom of Web Pages</w:t>
            </w:r>
          </w:p>
        </w:tc>
        <w:tc>
          <w:tcPr>
            <w:tcW w:w="7439" w:type="dxa"/>
            <w:tcBorders>
              <w:left w:val="single" w:sz="18" w:space="0" w:color="648276"/>
              <w:bottom w:val="single" w:sz="8" w:space="0" w:color="648276"/>
            </w:tcBorders>
            <w:tcMar>
              <w:top w:w="0" w:type="dxa"/>
              <w:left w:w="144" w:type="dxa"/>
              <w:bottom w:w="0" w:type="dxa"/>
              <w:right w:w="144" w:type="dxa"/>
            </w:tcMar>
            <w:hideMark/>
          </w:tcPr>
          <w:p w14:paraId="575EABE7" w14:textId="77777777" w:rsidR="006A3DB2" w:rsidRPr="006A3DB2" w:rsidRDefault="006A3DB2" w:rsidP="006A3DB2">
            <w:pPr>
              <w:contextualSpacing/>
              <w:rPr>
                <w:b/>
                <w:bCs/>
                <w:sz w:val="32"/>
                <w:szCs w:val="32"/>
              </w:rPr>
            </w:pPr>
            <w:r w:rsidRPr="006A3DB2">
              <w:rPr>
                <w:b/>
                <w:bCs/>
                <w:sz w:val="32"/>
                <w:szCs w:val="32"/>
              </w:rPr>
              <w:t>Summary </w:t>
            </w:r>
          </w:p>
          <w:p w14:paraId="359A94E3" w14:textId="4E04191B" w:rsidR="00F45E93" w:rsidRPr="006A3DB2" w:rsidRDefault="00806126" w:rsidP="008D260A">
            <w:r>
              <w:t xml:space="preserve">For the past 13 years, I </w:t>
            </w:r>
            <w:r w:rsidR="00281270">
              <w:t>have</w:t>
            </w:r>
            <w:r>
              <w:t xml:space="preserve"> been training for a job that leverages AI tools to develop strategic software and business solutions.  I have been using Microsoft applications to automate business needs and there </w:t>
            </w:r>
            <w:r w:rsidR="00CA7A57">
              <w:t>must</w:t>
            </w:r>
            <w:r>
              <w:t xml:space="preserve"> be an AI tool, either in development, being refined, or already in use, that does what I’ve been doing all along, but at extreme speed, with unlimited scalability, and makes the whole process seamless and polished. Whether it’s building a model, refining an existing one, or working in a customer facing role to implement time saving solutions, this is where I see myself making the biggest impact </w:t>
            </w:r>
            <w:r w:rsidR="00E574B5">
              <w:t>professionally</w:t>
            </w:r>
            <w:r>
              <w:t xml:space="preserve">.  </w:t>
            </w:r>
          </w:p>
        </w:tc>
      </w:tr>
      <w:tr w:rsidR="00C17CFA" w:rsidRPr="006A3DB2" w14:paraId="52523F2D" w14:textId="77777777" w:rsidTr="00107522">
        <w:trPr>
          <w:trHeight w:val="4266"/>
        </w:trPr>
        <w:tc>
          <w:tcPr>
            <w:tcW w:w="3420" w:type="dxa"/>
            <w:vMerge w:val="restart"/>
            <w:tcBorders>
              <w:right w:val="single" w:sz="18" w:space="0" w:color="648276"/>
            </w:tcBorders>
            <w:tcMar>
              <w:top w:w="0" w:type="dxa"/>
              <w:left w:w="144" w:type="dxa"/>
              <w:bottom w:w="0" w:type="dxa"/>
              <w:right w:w="144" w:type="dxa"/>
            </w:tcMar>
            <w:hideMark/>
          </w:tcPr>
          <w:p w14:paraId="0E7C6121" w14:textId="77777777" w:rsidR="006A3DB2" w:rsidRPr="006A3DB2" w:rsidRDefault="006A3DB2" w:rsidP="006A3DB2">
            <w:pPr>
              <w:contextualSpacing/>
              <w:rPr>
                <w:b/>
                <w:bCs/>
                <w:sz w:val="32"/>
                <w:szCs w:val="32"/>
              </w:rPr>
            </w:pPr>
            <w:r w:rsidRPr="006A3DB2">
              <w:rPr>
                <w:b/>
                <w:bCs/>
                <w:sz w:val="32"/>
                <w:szCs w:val="32"/>
              </w:rPr>
              <w:t>Education</w:t>
            </w:r>
          </w:p>
          <w:p w14:paraId="72684A4F" w14:textId="77777777" w:rsidR="005F2E6D" w:rsidRPr="005F2E6D" w:rsidRDefault="005F2E6D" w:rsidP="005F2E6D">
            <w:pPr>
              <w:contextualSpacing/>
              <w:rPr>
                <w:sz w:val="21"/>
                <w:szCs w:val="21"/>
              </w:rPr>
            </w:pPr>
            <w:r w:rsidRPr="005F2E6D">
              <w:rPr>
                <w:sz w:val="21"/>
                <w:szCs w:val="21"/>
              </w:rPr>
              <w:t>Bachelor of Arts in Business Administration</w:t>
            </w:r>
          </w:p>
          <w:p w14:paraId="5151A851" w14:textId="25F7A007" w:rsidR="006A3DB2" w:rsidRDefault="005F2E6D" w:rsidP="005F2E6D">
            <w:pPr>
              <w:contextualSpacing/>
              <w:rPr>
                <w:sz w:val="21"/>
                <w:szCs w:val="21"/>
              </w:rPr>
            </w:pPr>
            <w:r w:rsidRPr="005F2E6D">
              <w:rPr>
                <w:sz w:val="21"/>
                <w:szCs w:val="21"/>
              </w:rPr>
              <w:t>University of La Verne, 2014</w:t>
            </w:r>
          </w:p>
          <w:p w14:paraId="6E0C360E" w14:textId="77777777" w:rsidR="005F2E6D" w:rsidRDefault="005F2E6D" w:rsidP="005F2E6D">
            <w:pPr>
              <w:contextualSpacing/>
            </w:pPr>
          </w:p>
          <w:p w14:paraId="63092044" w14:textId="77777777" w:rsidR="005F2E6D" w:rsidRPr="006A3DB2" w:rsidRDefault="005F2E6D" w:rsidP="005F2E6D">
            <w:pPr>
              <w:contextualSpacing/>
            </w:pPr>
          </w:p>
          <w:p w14:paraId="4FFC62D2" w14:textId="4EFE78D4" w:rsidR="00A568E6" w:rsidRPr="009E78C9" w:rsidRDefault="006A0872" w:rsidP="006A3DB2">
            <w:pPr>
              <w:contextualSpacing/>
              <w:rPr>
                <w:b/>
                <w:bCs/>
                <w:sz w:val="32"/>
                <w:szCs w:val="32"/>
              </w:rPr>
            </w:pPr>
            <w:r w:rsidRPr="006A0872">
              <w:rPr>
                <w:b/>
                <w:bCs/>
                <w:sz w:val="24"/>
                <w:szCs w:val="24"/>
              </w:rPr>
              <w:t>Hard Skills</w:t>
            </w:r>
          </w:p>
          <w:p w14:paraId="45A9C235" w14:textId="77777777" w:rsidR="009E78C9" w:rsidRPr="009E78C9" w:rsidRDefault="009E78C9" w:rsidP="009E78C9">
            <w:pPr>
              <w:contextualSpacing/>
              <w:rPr>
                <w:sz w:val="21"/>
                <w:szCs w:val="21"/>
              </w:rPr>
            </w:pPr>
            <w:r w:rsidRPr="009E78C9">
              <w:rPr>
                <w:sz w:val="21"/>
                <w:szCs w:val="21"/>
              </w:rPr>
              <w:t xml:space="preserve">Process Automation </w:t>
            </w:r>
          </w:p>
          <w:p w14:paraId="1C8C3B0F" w14:textId="77777777" w:rsidR="009E78C9" w:rsidRPr="009E78C9" w:rsidRDefault="009E78C9" w:rsidP="009E78C9">
            <w:pPr>
              <w:contextualSpacing/>
              <w:rPr>
                <w:sz w:val="21"/>
                <w:szCs w:val="21"/>
              </w:rPr>
            </w:pPr>
            <w:r w:rsidRPr="009E78C9">
              <w:rPr>
                <w:sz w:val="21"/>
                <w:szCs w:val="21"/>
              </w:rPr>
              <w:t xml:space="preserve">Data Analysis &amp; Reporting </w:t>
            </w:r>
          </w:p>
          <w:p w14:paraId="4AC263B9" w14:textId="77777777" w:rsidR="009E78C9" w:rsidRPr="009E78C9" w:rsidRDefault="009E78C9" w:rsidP="009E78C9">
            <w:pPr>
              <w:contextualSpacing/>
              <w:rPr>
                <w:sz w:val="21"/>
                <w:szCs w:val="21"/>
              </w:rPr>
            </w:pPr>
            <w:r w:rsidRPr="009E78C9">
              <w:rPr>
                <w:sz w:val="21"/>
                <w:szCs w:val="21"/>
              </w:rPr>
              <w:t xml:space="preserve">Database Management </w:t>
            </w:r>
          </w:p>
          <w:p w14:paraId="1E788FAB" w14:textId="0BCA6C22" w:rsidR="009E78C9" w:rsidRPr="009E78C9" w:rsidRDefault="009E78C9" w:rsidP="009E78C9">
            <w:pPr>
              <w:contextualSpacing/>
              <w:rPr>
                <w:sz w:val="21"/>
                <w:szCs w:val="21"/>
              </w:rPr>
            </w:pPr>
            <w:r w:rsidRPr="009E78C9">
              <w:rPr>
                <w:sz w:val="21"/>
                <w:szCs w:val="21"/>
              </w:rPr>
              <w:t>AI &amp; Workflow Automation</w:t>
            </w:r>
            <w:r w:rsidR="00005807">
              <w:rPr>
                <w:sz w:val="21"/>
                <w:szCs w:val="21"/>
              </w:rPr>
              <w:t xml:space="preserve"> </w:t>
            </w:r>
          </w:p>
          <w:p w14:paraId="122C5656" w14:textId="77777777" w:rsidR="009E78C9" w:rsidRPr="009E78C9" w:rsidRDefault="009E78C9" w:rsidP="009E78C9">
            <w:pPr>
              <w:contextualSpacing/>
              <w:rPr>
                <w:sz w:val="21"/>
                <w:szCs w:val="21"/>
              </w:rPr>
            </w:pPr>
            <w:r w:rsidRPr="009E78C9">
              <w:rPr>
                <w:sz w:val="21"/>
                <w:szCs w:val="21"/>
              </w:rPr>
              <w:t xml:space="preserve">Cloud Migration </w:t>
            </w:r>
          </w:p>
          <w:p w14:paraId="49F8D218" w14:textId="489D4453" w:rsidR="009E78C9" w:rsidRPr="009E78C9" w:rsidRDefault="009E78C9" w:rsidP="009E78C9">
            <w:pPr>
              <w:contextualSpacing/>
              <w:rPr>
                <w:sz w:val="21"/>
                <w:szCs w:val="21"/>
              </w:rPr>
            </w:pPr>
            <w:r w:rsidRPr="009E78C9">
              <w:rPr>
                <w:sz w:val="21"/>
                <w:szCs w:val="21"/>
              </w:rPr>
              <w:t>Enterprise Software</w:t>
            </w:r>
            <w:r w:rsidR="00107522">
              <w:rPr>
                <w:sz w:val="21"/>
                <w:szCs w:val="21"/>
              </w:rPr>
              <w:t xml:space="preserve"> </w:t>
            </w:r>
            <w:r w:rsidRPr="009E78C9">
              <w:rPr>
                <w:sz w:val="21"/>
                <w:szCs w:val="21"/>
              </w:rPr>
              <w:t>Development</w:t>
            </w:r>
          </w:p>
          <w:p w14:paraId="69A0CD0A" w14:textId="46EDD0D5" w:rsidR="009E78C9" w:rsidRPr="009E78C9" w:rsidRDefault="009E78C9" w:rsidP="009E78C9">
            <w:pPr>
              <w:contextualSpacing/>
              <w:rPr>
                <w:sz w:val="21"/>
                <w:szCs w:val="21"/>
              </w:rPr>
            </w:pPr>
            <w:r w:rsidRPr="009E78C9">
              <w:rPr>
                <w:sz w:val="21"/>
                <w:szCs w:val="21"/>
              </w:rPr>
              <w:t>Business Process Optimization</w:t>
            </w:r>
          </w:p>
          <w:p w14:paraId="58E6EF2B" w14:textId="77777777" w:rsidR="009E78C9" w:rsidRPr="009E78C9" w:rsidRDefault="009E78C9" w:rsidP="009E78C9">
            <w:pPr>
              <w:contextualSpacing/>
              <w:rPr>
                <w:sz w:val="21"/>
                <w:szCs w:val="21"/>
              </w:rPr>
            </w:pPr>
            <w:r w:rsidRPr="009E78C9">
              <w:rPr>
                <w:sz w:val="21"/>
                <w:szCs w:val="21"/>
              </w:rPr>
              <w:t xml:space="preserve">IT Infrastructure &amp; Security </w:t>
            </w:r>
          </w:p>
          <w:p w14:paraId="2E722C19" w14:textId="77777777" w:rsidR="009E78C9" w:rsidRPr="009E78C9" w:rsidRDefault="009E78C9" w:rsidP="009E78C9">
            <w:pPr>
              <w:contextualSpacing/>
              <w:rPr>
                <w:sz w:val="21"/>
                <w:szCs w:val="21"/>
              </w:rPr>
            </w:pPr>
            <w:r w:rsidRPr="009E78C9">
              <w:rPr>
                <w:sz w:val="21"/>
                <w:szCs w:val="21"/>
              </w:rPr>
              <w:t>Logistics &amp; Operations</w:t>
            </w:r>
          </w:p>
          <w:p w14:paraId="6D128F00" w14:textId="77777777" w:rsidR="009E78C9" w:rsidRPr="009E78C9" w:rsidRDefault="009E78C9" w:rsidP="009E78C9">
            <w:pPr>
              <w:contextualSpacing/>
              <w:rPr>
                <w:sz w:val="21"/>
                <w:szCs w:val="21"/>
              </w:rPr>
            </w:pPr>
            <w:r w:rsidRPr="009E78C9">
              <w:rPr>
                <w:sz w:val="21"/>
                <w:szCs w:val="21"/>
              </w:rPr>
              <w:t>Project Management</w:t>
            </w:r>
          </w:p>
          <w:p w14:paraId="57172696" w14:textId="7C04DD9F" w:rsidR="0078639F" w:rsidRDefault="009E78C9" w:rsidP="009E78C9">
            <w:pPr>
              <w:contextualSpacing/>
              <w:rPr>
                <w:b/>
                <w:bCs/>
                <w:sz w:val="32"/>
                <w:szCs w:val="32"/>
              </w:rPr>
            </w:pPr>
            <w:r w:rsidRPr="009E78C9">
              <w:rPr>
                <w:sz w:val="21"/>
                <w:szCs w:val="21"/>
              </w:rPr>
              <w:t>Financial &amp; Cost Analysis</w:t>
            </w:r>
          </w:p>
          <w:p w14:paraId="068E9D7C" w14:textId="77777777" w:rsidR="009E78C9" w:rsidRDefault="009E78C9" w:rsidP="0078639F">
            <w:pPr>
              <w:contextualSpacing/>
              <w:rPr>
                <w:b/>
                <w:bCs/>
                <w:sz w:val="24"/>
                <w:szCs w:val="24"/>
              </w:rPr>
            </w:pPr>
          </w:p>
          <w:p w14:paraId="07236E3F" w14:textId="136E3908" w:rsidR="0078639F" w:rsidRPr="00D72B0B" w:rsidRDefault="0078639F" w:rsidP="0078639F">
            <w:pPr>
              <w:contextualSpacing/>
              <w:rPr>
                <w:b/>
                <w:bCs/>
                <w:sz w:val="24"/>
                <w:szCs w:val="24"/>
              </w:rPr>
            </w:pPr>
            <w:r w:rsidRPr="00D72B0B">
              <w:rPr>
                <w:b/>
                <w:bCs/>
                <w:sz w:val="24"/>
                <w:szCs w:val="24"/>
              </w:rPr>
              <w:t xml:space="preserve">Soft </w:t>
            </w:r>
            <w:r w:rsidR="00B12EE0">
              <w:rPr>
                <w:b/>
                <w:bCs/>
                <w:sz w:val="24"/>
                <w:szCs w:val="24"/>
              </w:rPr>
              <w:t>S</w:t>
            </w:r>
            <w:r w:rsidRPr="00D72B0B">
              <w:rPr>
                <w:b/>
                <w:bCs/>
                <w:sz w:val="24"/>
                <w:szCs w:val="24"/>
              </w:rPr>
              <w:t>kills</w:t>
            </w:r>
          </w:p>
          <w:p w14:paraId="6FCFF42E" w14:textId="77777777" w:rsidR="00EC45B6" w:rsidRPr="00EC45B6" w:rsidRDefault="00EC45B6" w:rsidP="00EC45B6">
            <w:pPr>
              <w:contextualSpacing/>
              <w:rPr>
                <w:sz w:val="21"/>
                <w:szCs w:val="21"/>
              </w:rPr>
            </w:pPr>
            <w:r w:rsidRPr="00EC45B6">
              <w:rPr>
                <w:sz w:val="21"/>
                <w:szCs w:val="21"/>
              </w:rPr>
              <w:t>Leadership &amp; Team Building</w:t>
            </w:r>
          </w:p>
          <w:p w14:paraId="17D76E64" w14:textId="77777777" w:rsidR="00EC45B6" w:rsidRPr="00EC45B6" w:rsidRDefault="00EC45B6" w:rsidP="00EC45B6">
            <w:pPr>
              <w:contextualSpacing/>
              <w:rPr>
                <w:sz w:val="21"/>
                <w:szCs w:val="21"/>
              </w:rPr>
            </w:pPr>
            <w:r w:rsidRPr="00EC45B6">
              <w:rPr>
                <w:sz w:val="21"/>
                <w:szCs w:val="21"/>
              </w:rPr>
              <w:t>Innovation &amp; Problem-Solving</w:t>
            </w:r>
          </w:p>
          <w:p w14:paraId="3EB2B889" w14:textId="77777777" w:rsidR="00EC45B6" w:rsidRPr="00EC45B6" w:rsidRDefault="00EC45B6" w:rsidP="00EC45B6">
            <w:pPr>
              <w:contextualSpacing/>
              <w:rPr>
                <w:sz w:val="21"/>
                <w:szCs w:val="21"/>
              </w:rPr>
            </w:pPr>
            <w:r w:rsidRPr="00EC45B6">
              <w:rPr>
                <w:sz w:val="21"/>
                <w:szCs w:val="21"/>
              </w:rPr>
              <w:t>Communication &amp; Collaboration</w:t>
            </w:r>
          </w:p>
          <w:p w14:paraId="695E412D" w14:textId="77777777" w:rsidR="00EC45B6" w:rsidRPr="00EC45B6" w:rsidRDefault="00EC45B6" w:rsidP="00EC45B6">
            <w:pPr>
              <w:contextualSpacing/>
              <w:rPr>
                <w:sz w:val="21"/>
                <w:szCs w:val="21"/>
              </w:rPr>
            </w:pPr>
            <w:r w:rsidRPr="00EC45B6">
              <w:rPr>
                <w:sz w:val="21"/>
                <w:szCs w:val="21"/>
              </w:rPr>
              <w:t>Training &amp; Mentorship</w:t>
            </w:r>
          </w:p>
          <w:p w14:paraId="5FF73A48" w14:textId="77777777" w:rsidR="00EC45B6" w:rsidRPr="00EC45B6" w:rsidRDefault="00EC45B6" w:rsidP="00EC45B6">
            <w:pPr>
              <w:contextualSpacing/>
              <w:rPr>
                <w:sz w:val="21"/>
                <w:szCs w:val="21"/>
              </w:rPr>
            </w:pPr>
            <w:r w:rsidRPr="00EC45B6">
              <w:rPr>
                <w:sz w:val="21"/>
                <w:szCs w:val="21"/>
              </w:rPr>
              <w:t>Strategic Thinking</w:t>
            </w:r>
          </w:p>
          <w:p w14:paraId="2A83BB51" w14:textId="77777777" w:rsidR="00EC45B6" w:rsidRPr="00EC45B6" w:rsidRDefault="00EC45B6" w:rsidP="00EC45B6">
            <w:pPr>
              <w:contextualSpacing/>
              <w:rPr>
                <w:sz w:val="21"/>
                <w:szCs w:val="21"/>
              </w:rPr>
            </w:pPr>
            <w:r w:rsidRPr="00EC45B6">
              <w:rPr>
                <w:sz w:val="21"/>
                <w:szCs w:val="21"/>
              </w:rPr>
              <w:t>Adaptability</w:t>
            </w:r>
          </w:p>
          <w:p w14:paraId="1AB5E021" w14:textId="77777777" w:rsidR="00EC45B6" w:rsidRPr="00EC45B6" w:rsidRDefault="00EC45B6" w:rsidP="00EC45B6">
            <w:pPr>
              <w:contextualSpacing/>
              <w:rPr>
                <w:sz w:val="21"/>
                <w:szCs w:val="21"/>
              </w:rPr>
            </w:pPr>
            <w:r w:rsidRPr="00EC45B6">
              <w:rPr>
                <w:sz w:val="21"/>
                <w:szCs w:val="21"/>
              </w:rPr>
              <w:t>Negotiation &amp; Influence</w:t>
            </w:r>
          </w:p>
          <w:p w14:paraId="4E641353" w14:textId="77777777" w:rsidR="00EC45B6" w:rsidRPr="00EC45B6" w:rsidRDefault="00EC45B6" w:rsidP="00EC45B6">
            <w:pPr>
              <w:contextualSpacing/>
              <w:rPr>
                <w:sz w:val="21"/>
                <w:szCs w:val="21"/>
              </w:rPr>
            </w:pPr>
            <w:r w:rsidRPr="00EC45B6">
              <w:rPr>
                <w:sz w:val="21"/>
                <w:szCs w:val="21"/>
              </w:rPr>
              <w:t>Attention to Detail</w:t>
            </w:r>
          </w:p>
          <w:p w14:paraId="70463FF9" w14:textId="77777777" w:rsidR="00EC45B6" w:rsidRPr="00EC45B6" w:rsidRDefault="00EC45B6" w:rsidP="00EC45B6">
            <w:pPr>
              <w:contextualSpacing/>
              <w:rPr>
                <w:sz w:val="21"/>
                <w:szCs w:val="21"/>
              </w:rPr>
            </w:pPr>
            <w:r w:rsidRPr="00EC45B6">
              <w:rPr>
                <w:sz w:val="21"/>
                <w:szCs w:val="21"/>
              </w:rPr>
              <w:t>Time Management</w:t>
            </w:r>
          </w:p>
          <w:p w14:paraId="2502F195" w14:textId="52113814" w:rsidR="00D72B0B" w:rsidRDefault="00EC45B6" w:rsidP="00EC45B6">
            <w:pPr>
              <w:contextualSpacing/>
              <w:rPr>
                <w:sz w:val="21"/>
                <w:szCs w:val="21"/>
              </w:rPr>
            </w:pPr>
            <w:r w:rsidRPr="00EC45B6">
              <w:rPr>
                <w:sz w:val="21"/>
                <w:szCs w:val="21"/>
              </w:rPr>
              <w:t>Stakeholder Engagement</w:t>
            </w:r>
          </w:p>
          <w:p w14:paraId="4210247D" w14:textId="77777777" w:rsidR="00EC45B6" w:rsidRPr="00D72B0B" w:rsidRDefault="00EC45B6" w:rsidP="00EC45B6">
            <w:pPr>
              <w:contextualSpacing/>
              <w:rPr>
                <w:sz w:val="21"/>
                <w:szCs w:val="21"/>
              </w:rPr>
            </w:pPr>
          </w:p>
          <w:p w14:paraId="2293891A" w14:textId="429E3343" w:rsidR="006A3DB2" w:rsidRPr="00D72B0B" w:rsidRDefault="006A3DB2" w:rsidP="009F5E6E">
            <w:pPr>
              <w:contextualSpacing/>
              <w:rPr>
                <w:b/>
                <w:bCs/>
                <w:sz w:val="32"/>
                <w:szCs w:val="32"/>
              </w:rPr>
            </w:pPr>
            <w:r w:rsidRPr="00D72B0B">
              <w:rPr>
                <w:b/>
                <w:bCs/>
                <w:sz w:val="32"/>
                <w:szCs w:val="32"/>
              </w:rPr>
              <w:t>Languages</w:t>
            </w:r>
          </w:p>
          <w:p w14:paraId="10FF7F7E" w14:textId="77777777" w:rsidR="006A3DB2" w:rsidRPr="006A3DB2" w:rsidRDefault="006A3DB2" w:rsidP="006A3DB2">
            <w:pPr>
              <w:contextualSpacing/>
              <w:rPr>
                <w:sz w:val="21"/>
                <w:szCs w:val="21"/>
              </w:rPr>
            </w:pPr>
            <w:r w:rsidRPr="006A3DB2">
              <w:rPr>
                <w:sz w:val="21"/>
                <w:szCs w:val="21"/>
              </w:rPr>
              <w:t>English (Fluent)</w:t>
            </w:r>
          </w:p>
          <w:p w14:paraId="60F9D630" w14:textId="77777777" w:rsidR="006A3DB2" w:rsidRPr="006A3DB2" w:rsidRDefault="006A3DB2" w:rsidP="006A3DB2">
            <w:pPr>
              <w:contextualSpacing/>
            </w:pPr>
          </w:p>
          <w:p w14:paraId="74083700" w14:textId="77777777" w:rsidR="00CE0538" w:rsidRPr="006A3DB2" w:rsidRDefault="00CE0538" w:rsidP="006A3DB2">
            <w:pPr>
              <w:contextualSpacing/>
            </w:pPr>
          </w:p>
          <w:p w14:paraId="181C4EA7" w14:textId="77777777" w:rsidR="006A3DB2" w:rsidRPr="006A3DB2" w:rsidRDefault="006A3DB2" w:rsidP="006A3DB2">
            <w:pPr>
              <w:contextualSpacing/>
            </w:pPr>
          </w:p>
        </w:tc>
        <w:tc>
          <w:tcPr>
            <w:tcW w:w="7439" w:type="dxa"/>
            <w:tcBorders>
              <w:top w:val="single" w:sz="8" w:space="0" w:color="648276"/>
              <w:left w:val="single" w:sz="18" w:space="0" w:color="648276"/>
              <w:bottom w:val="single" w:sz="8" w:space="0" w:color="648276"/>
            </w:tcBorders>
            <w:tcMar>
              <w:top w:w="0" w:type="dxa"/>
              <w:left w:w="144" w:type="dxa"/>
              <w:bottom w:w="0" w:type="dxa"/>
              <w:right w:w="144" w:type="dxa"/>
            </w:tcMar>
            <w:hideMark/>
          </w:tcPr>
          <w:p w14:paraId="1102195D" w14:textId="77777777" w:rsidR="006A3DB2" w:rsidRPr="006A3DB2" w:rsidRDefault="006A3DB2" w:rsidP="006A3DB2">
            <w:pPr>
              <w:contextualSpacing/>
              <w:rPr>
                <w:b/>
                <w:bCs/>
                <w:sz w:val="32"/>
                <w:szCs w:val="32"/>
              </w:rPr>
            </w:pPr>
            <w:r w:rsidRPr="006A3DB2">
              <w:rPr>
                <w:b/>
                <w:bCs/>
                <w:sz w:val="32"/>
                <w:szCs w:val="32"/>
              </w:rPr>
              <w:t>Experience</w:t>
            </w:r>
          </w:p>
          <w:p w14:paraId="1893BD35" w14:textId="1382FB2F" w:rsidR="006A3DB2" w:rsidRPr="006A3DB2" w:rsidRDefault="006A3DB2" w:rsidP="006A3DB2">
            <w:pPr>
              <w:contextualSpacing/>
              <w:rPr>
                <w:sz w:val="21"/>
                <w:szCs w:val="21"/>
              </w:rPr>
            </w:pPr>
            <w:r w:rsidRPr="006A3DB2">
              <w:rPr>
                <w:i/>
                <w:iCs/>
                <w:sz w:val="21"/>
                <w:szCs w:val="21"/>
              </w:rPr>
              <w:t>September 201</w:t>
            </w:r>
            <w:r w:rsidR="003A6C41" w:rsidRPr="00613DA6">
              <w:rPr>
                <w:i/>
                <w:iCs/>
                <w:sz w:val="21"/>
                <w:szCs w:val="21"/>
              </w:rPr>
              <w:t>4</w:t>
            </w:r>
            <w:r w:rsidRPr="006A3DB2">
              <w:rPr>
                <w:i/>
                <w:iCs/>
                <w:sz w:val="21"/>
                <w:szCs w:val="21"/>
              </w:rPr>
              <w:t>-</w:t>
            </w:r>
            <w:r w:rsidR="003A6C41" w:rsidRPr="00613DA6">
              <w:rPr>
                <w:i/>
                <w:iCs/>
                <w:sz w:val="21"/>
                <w:szCs w:val="21"/>
              </w:rPr>
              <w:t xml:space="preserve"> December 2023</w:t>
            </w:r>
          </w:p>
          <w:p w14:paraId="1299002F" w14:textId="5843E9CD" w:rsidR="006A3DB2" w:rsidRPr="006A3DB2" w:rsidRDefault="003A6C41" w:rsidP="006A3DB2">
            <w:pPr>
              <w:contextualSpacing/>
              <w:rPr>
                <w:b/>
                <w:bCs/>
                <w:sz w:val="21"/>
                <w:szCs w:val="21"/>
              </w:rPr>
            </w:pPr>
            <w:r w:rsidRPr="00613DA6">
              <w:rPr>
                <w:b/>
                <w:bCs/>
                <w:sz w:val="21"/>
                <w:szCs w:val="21"/>
              </w:rPr>
              <w:t>Operations Manager</w:t>
            </w:r>
            <w:r w:rsidR="006A3DB2" w:rsidRPr="006A3DB2">
              <w:rPr>
                <w:b/>
                <w:bCs/>
                <w:sz w:val="21"/>
                <w:szCs w:val="21"/>
              </w:rPr>
              <w:t xml:space="preserve"> • </w:t>
            </w:r>
            <w:r w:rsidR="00262F18" w:rsidRPr="00613DA6">
              <w:rPr>
                <w:b/>
                <w:bCs/>
                <w:sz w:val="21"/>
                <w:szCs w:val="21"/>
              </w:rPr>
              <w:t>Hospital Management Services</w:t>
            </w:r>
            <w:r w:rsidR="006A3DB2" w:rsidRPr="006A3DB2">
              <w:rPr>
                <w:b/>
                <w:bCs/>
                <w:sz w:val="21"/>
                <w:szCs w:val="21"/>
              </w:rPr>
              <w:t xml:space="preserve"> </w:t>
            </w:r>
            <w:r w:rsidR="00262F18" w:rsidRPr="00613DA6">
              <w:rPr>
                <w:b/>
                <w:bCs/>
                <w:sz w:val="21"/>
                <w:szCs w:val="21"/>
              </w:rPr>
              <w:t>–</w:t>
            </w:r>
            <w:r w:rsidR="006A3DB2" w:rsidRPr="006A3DB2">
              <w:rPr>
                <w:b/>
                <w:bCs/>
                <w:sz w:val="21"/>
                <w:szCs w:val="21"/>
              </w:rPr>
              <w:t xml:space="preserve"> Si</w:t>
            </w:r>
            <w:r w:rsidR="00262F18" w:rsidRPr="00613DA6">
              <w:rPr>
                <w:b/>
                <w:bCs/>
                <w:sz w:val="21"/>
                <w:szCs w:val="21"/>
              </w:rPr>
              <w:t>mi Valley</w:t>
            </w:r>
            <w:r w:rsidR="006A3DB2" w:rsidRPr="006A3DB2">
              <w:rPr>
                <w:b/>
                <w:bCs/>
                <w:sz w:val="21"/>
                <w:szCs w:val="21"/>
              </w:rPr>
              <w:t xml:space="preserve">, </w:t>
            </w:r>
            <w:r w:rsidR="00262F18" w:rsidRPr="00613DA6">
              <w:rPr>
                <w:b/>
                <w:bCs/>
                <w:sz w:val="21"/>
                <w:szCs w:val="21"/>
              </w:rPr>
              <w:t>CA</w:t>
            </w:r>
          </w:p>
          <w:p w14:paraId="594DA6DC" w14:textId="0E03048E" w:rsidR="002D2223" w:rsidRDefault="002D2223" w:rsidP="00E64693">
            <w:pPr>
              <w:numPr>
                <w:ilvl w:val="0"/>
                <w:numId w:val="1"/>
              </w:numPr>
              <w:contextualSpacing/>
              <w:rPr>
                <w:sz w:val="21"/>
                <w:szCs w:val="21"/>
              </w:rPr>
            </w:pPr>
            <w:r w:rsidRPr="00834CF2">
              <w:rPr>
                <w:sz w:val="21"/>
                <w:szCs w:val="21"/>
              </w:rPr>
              <w:t>Partnered with the CEO to implement strategic initiatives, aligning team efforts with organizational goals</w:t>
            </w:r>
          </w:p>
          <w:p w14:paraId="516C0996" w14:textId="6A0647F2" w:rsidR="00E8182E" w:rsidRDefault="00E8182E" w:rsidP="002D2223">
            <w:pPr>
              <w:numPr>
                <w:ilvl w:val="0"/>
                <w:numId w:val="1"/>
              </w:numPr>
              <w:contextualSpacing/>
              <w:rPr>
                <w:sz w:val="21"/>
                <w:szCs w:val="21"/>
              </w:rPr>
            </w:pPr>
            <w:r w:rsidRPr="00E8182E">
              <w:rPr>
                <w:sz w:val="21"/>
                <w:szCs w:val="21"/>
              </w:rPr>
              <w:t>Served as the go-to resource for innovative solutions, developing automation tools and process improvements that enhanced efficiency and accuracy. Regularly collaborated with staff to refine ideas and implement impactful changes</w:t>
            </w:r>
          </w:p>
          <w:p w14:paraId="3DF8C74B" w14:textId="5E226EEC" w:rsidR="002D6B50" w:rsidRPr="00834CF2" w:rsidRDefault="002D6B50" w:rsidP="00B273DE">
            <w:pPr>
              <w:numPr>
                <w:ilvl w:val="0"/>
                <w:numId w:val="1"/>
              </w:numPr>
              <w:contextualSpacing/>
              <w:rPr>
                <w:sz w:val="21"/>
                <w:szCs w:val="21"/>
              </w:rPr>
            </w:pPr>
            <w:r w:rsidRPr="002D6B50">
              <w:rPr>
                <w:sz w:val="21"/>
                <w:szCs w:val="21"/>
              </w:rPr>
              <w:t>Migrated in-house servers to cloud platforms, integrating SharePoint for document management and leveraging Active Directory for secure access control. Designed and implemented disaster recovery policies to ensure business continuity</w:t>
            </w:r>
          </w:p>
          <w:p w14:paraId="05B2A159" w14:textId="0EC47030" w:rsidR="0081274C" w:rsidRPr="00834CF2" w:rsidRDefault="0081274C" w:rsidP="0081274C">
            <w:pPr>
              <w:numPr>
                <w:ilvl w:val="0"/>
                <w:numId w:val="1"/>
              </w:numPr>
              <w:contextualSpacing/>
              <w:rPr>
                <w:sz w:val="21"/>
                <w:szCs w:val="21"/>
              </w:rPr>
            </w:pPr>
            <w:r w:rsidRPr="00834CF2">
              <w:rPr>
                <w:sz w:val="21"/>
                <w:szCs w:val="21"/>
              </w:rPr>
              <w:t xml:space="preserve">Developed user-friendly dashboards </w:t>
            </w:r>
            <w:r w:rsidR="00F25FC4">
              <w:rPr>
                <w:sz w:val="21"/>
                <w:szCs w:val="21"/>
              </w:rPr>
              <w:t xml:space="preserve">and user forms </w:t>
            </w:r>
            <w:r w:rsidRPr="00834CF2">
              <w:rPr>
                <w:sz w:val="21"/>
                <w:szCs w:val="21"/>
              </w:rPr>
              <w:t>to visualize workforce performance, improving decision-making and operational transparency.</w:t>
            </w:r>
          </w:p>
          <w:p w14:paraId="3C6717EF" w14:textId="7E56AC71" w:rsidR="009913AE" w:rsidRPr="00834CF2" w:rsidRDefault="009913AE" w:rsidP="009913AE">
            <w:pPr>
              <w:numPr>
                <w:ilvl w:val="0"/>
                <w:numId w:val="1"/>
              </w:numPr>
              <w:contextualSpacing/>
              <w:rPr>
                <w:sz w:val="21"/>
                <w:szCs w:val="21"/>
              </w:rPr>
            </w:pPr>
            <w:r w:rsidRPr="00834CF2">
              <w:rPr>
                <w:sz w:val="21"/>
                <w:szCs w:val="21"/>
              </w:rPr>
              <w:t xml:space="preserve">Trained teams to leverage AI and automation tools, boosting productivity and </w:t>
            </w:r>
            <w:r w:rsidR="0057105E" w:rsidRPr="00834CF2">
              <w:rPr>
                <w:sz w:val="21"/>
                <w:szCs w:val="21"/>
              </w:rPr>
              <w:t>advancing</w:t>
            </w:r>
            <w:r w:rsidRPr="00834CF2">
              <w:rPr>
                <w:sz w:val="21"/>
                <w:szCs w:val="21"/>
              </w:rPr>
              <w:t xml:space="preserve"> innovation</w:t>
            </w:r>
          </w:p>
          <w:p w14:paraId="255BEAFA" w14:textId="0D11013D" w:rsidR="009913AE" w:rsidRPr="00586EB5" w:rsidRDefault="00834CF2" w:rsidP="00586EB5">
            <w:pPr>
              <w:numPr>
                <w:ilvl w:val="0"/>
                <w:numId w:val="1"/>
              </w:numPr>
              <w:contextualSpacing/>
              <w:rPr>
                <w:sz w:val="21"/>
                <w:szCs w:val="21"/>
              </w:rPr>
            </w:pPr>
            <w:r w:rsidRPr="00834CF2">
              <w:rPr>
                <w:sz w:val="21"/>
                <w:szCs w:val="21"/>
              </w:rPr>
              <w:t xml:space="preserve">Automated reporting and data extraction processes using SQL and VBA, reducing errors and cutting report preparation time </w:t>
            </w:r>
            <w:r w:rsidR="00C33A33">
              <w:rPr>
                <w:sz w:val="21"/>
                <w:szCs w:val="21"/>
              </w:rPr>
              <w:t xml:space="preserve">from </w:t>
            </w:r>
            <w:r w:rsidR="00A03B73">
              <w:rPr>
                <w:sz w:val="21"/>
                <w:szCs w:val="21"/>
              </w:rPr>
              <w:t>two</w:t>
            </w:r>
            <w:r w:rsidR="00C33A33">
              <w:rPr>
                <w:sz w:val="21"/>
                <w:szCs w:val="21"/>
              </w:rPr>
              <w:t xml:space="preserve"> months </w:t>
            </w:r>
            <w:r w:rsidR="00A03B73">
              <w:rPr>
                <w:sz w:val="21"/>
                <w:szCs w:val="21"/>
              </w:rPr>
              <w:t xml:space="preserve">to </w:t>
            </w:r>
            <w:r w:rsidR="00753E55">
              <w:rPr>
                <w:sz w:val="21"/>
                <w:szCs w:val="21"/>
              </w:rPr>
              <w:t xml:space="preserve">two days </w:t>
            </w:r>
            <w:r w:rsidR="00A03B73">
              <w:rPr>
                <w:sz w:val="21"/>
                <w:szCs w:val="21"/>
              </w:rPr>
              <w:t xml:space="preserve"> </w:t>
            </w:r>
          </w:p>
        </w:tc>
      </w:tr>
      <w:tr w:rsidR="00C17CFA" w:rsidRPr="006A3DB2" w14:paraId="1A0DE628" w14:textId="77777777" w:rsidTr="00107522">
        <w:trPr>
          <w:trHeight w:val="1716"/>
        </w:trPr>
        <w:tc>
          <w:tcPr>
            <w:tcW w:w="3420" w:type="dxa"/>
            <w:vMerge/>
            <w:tcBorders>
              <w:right w:val="single" w:sz="18" w:space="0" w:color="648276"/>
            </w:tcBorders>
            <w:vAlign w:val="center"/>
            <w:hideMark/>
          </w:tcPr>
          <w:p w14:paraId="384E90B1" w14:textId="77777777" w:rsidR="006A3DB2" w:rsidRPr="006A3DB2" w:rsidRDefault="006A3DB2" w:rsidP="006A3DB2">
            <w:pPr>
              <w:contextualSpacing/>
              <w:rPr>
                <w:sz w:val="20"/>
                <w:szCs w:val="20"/>
              </w:rPr>
            </w:pPr>
          </w:p>
        </w:tc>
        <w:tc>
          <w:tcPr>
            <w:tcW w:w="7439" w:type="dxa"/>
            <w:tcBorders>
              <w:top w:val="single" w:sz="8" w:space="0" w:color="648276"/>
              <w:left w:val="single" w:sz="18" w:space="0" w:color="648276"/>
              <w:bottom w:val="single" w:sz="8" w:space="0" w:color="648276"/>
            </w:tcBorders>
            <w:tcMar>
              <w:top w:w="0" w:type="dxa"/>
              <w:left w:w="144" w:type="dxa"/>
              <w:bottom w:w="0" w:type="dxa"/>
              <w:right w:w="144" w:type="dxa"/>
            </w:tcMar>
            <w:vAlign w:val="center"/>
            <w:hideMark/>
          </w:tcPr>
          <w:p w14:paraId="3911ACFE" w14:textId="1043D081" w:rsidR="006A3DB2" w:rsidRPr="006A3DB2" w:rsidRDefault="008D260A" w:rsidP="006A3DB2">
            <w:pPr>
              <w:contextualSpacing/>
              <w:rPr>
                <w:sz w:val="21"/>
                <w:szCs w:val="21"/>
              </w:rPr>
            </w:pPr>
            <w:r w:rsidRPr="00613DA6">
              <w:rPr>
                <w:i/>
                <w:iCs/>
                <w:sz w:val="21"/>
                <w:szCs w:val="21"/>
              </w:rPr>
              <w:t xml:space="preserve">December </w:t>
            </w:r>
            <w:r w:rsidR="006A3DB2" w:rsidRPr="006A3DB2">
              <w:rPr>
                <w:i/>
                <w:iCs/>
                <w:sz w:val="21"/>
                <w:szCs w:val="21"/>
              </w:rPr>
              <w:t>20</w:t>
            </w:r>
            <w:r w:rsidRPr="00613DA6">
              <w:rPr>
                <w:i/>
                <w:iCs/>
                <w:sz w:val="21"/>
                <w:szCs w:val="21"/>
              </w:rPr>
              <w:t>13</w:t>
            </w:r>
            <w:r w:rsidR="006A3DB2" w:rsidRPr="006A3DB2">
              <w:rPr>
                <w:i/>
                <w:iCs/>
                <w:sz w:val="21"/>
                <w:szCs w:val="21"/>
              </w:rPr>
              <w:t xml:space="preserve"> – </w:t>
            </w:r>
            <w:r w:rsidRPr="00613DA6">
              <w:rPr>
                <w:i/>
                <w:iCs/>
                <w:sz w:val="21"/>
                <w:szCs w:val="21"/>
              </w:rPr>
              <w:t>July</w:t>
            </w:r>
            <w:r w:rsidR="006A3DB2" w:rsidRPr="006A3DB2">
              <w:rPr>
                <w:i/>
                <w:iCs/>
                <w:sz w:val="21"/>
                <w:szCs w:val="21"/>
              </w:rPr>
              <w:t xml:space="preserve"> 201</w:t>
            </w:r>
            <w:r w:rsidRPr="00613DA6">
              <w:rPr>
                <w:i/>
                <w:iCs/>
                <w:sz w:val="21"/>
                <w:szCs w:val="21"/>
              </w:rPr>
              <w:t>4</w:t>
            </w:r>
          </w:p>
          <w:p w14:paraId="41A08379" w14:textId="77777777" w:rsidR="000F3AA4" w:rsidRDefault="008D260A" w:rsidP="000F3AA4">
            <w:pPr>
              <w:contextualSpacing/>
              <w:rPr>
                <w:b/>
                <w:bCs/>
                <w:sz w:val="21"/>
                <w:szCs w:val="21"/>
              </w:rPr>
            </w:pPr>
            <w:r w:rsidRPr="00613DA6">
              <w:rPr>
                <w:b/>
                <w:bCs/>
                <w:sz w:val="21"/>
                <w:szCs w:val="21"/>
              </w:rPr>
              <w:t>Production Manager</w:t>
            </w:r>
            <w:r w:rsidR="006A3DB2" w:rsidRPr="006A3DB2">
              <w:rPr>
                <w:b/>
                <w:bCs/>
                <w:sz w:val="21"/>
                <w:szCs w:val="21"/>
              </w:rPr>
              <w:t xml:space="preserve"> • </w:t>
            </w:r>
            <w:r w:rsidRPr="00613DA6">
              <w:rPr>
                <w:b/>
                <w:bCs/>
                <w:sz w:val="21"/>
                <w:szCs w:val="21"/>
              </w:rPr>
              <w:t>Roberts Events</w:t>
            </w:r>
            <w:r w:rsidR="006A3DB2" w:rsidRPr="006A3DB2">
              <w:rPr>
                <w:b/>
                <w:bCs/>
                <w:sz w:val="21"/>
                <w:szCs w:val="21"/>
              </w:rPr>
              <w:t xml:space="preserve"> - </w:t>
            </w:r>
            <w:r w:rsidRPr="00613DA6">
              <w:rPr>
                <w:b/>
                <w:bCs/>
                <w:sz w:val="21"/>
                <w:szCs w:val="21"/>
              </w:rPr>
              <w:t>Moorpark</w:t>
            </w:r>
            <w:r w:rsidR="006A3DB2" w:rsidRPr="006A3DB2">
              <w:rPr>
                <w:b/>
                <w:bCs/>
                <w:sz w:val="21"/>
                <w:szCs w:val="21"/>
              </w:rPr>
              <w:t>, CA</w:t>
            </w:r>
          </w:p>
          <w:p w14:paraId="1B0EEFDF" w14:textId="12DCF49A" w:rsidR="009E0A09" w:rsidRPr="000F3AA4" w:rsidRDefault="009E0A09" w:rsidP="000F3AA4">
            <w:pPr>
              <w:pStyle w:val="ListParagraph"/>
              <w:numPr>
                <w:ilvl w:val="0"/>
                <w:numId w:val="3"/>
              </w:numPr>
              <w:rPr>
                <w:sz w:val="21"/>
                <w:szCs w:val="21"/>
              </w:rPr>
            </w:pPr>
            <w:r w:rsidRPr="000F3AA4">
              <w:rPr>
                <w:sz w:val="21"/>
                <w:szCs w:val="21"/>
              </w:rPr>
              <w:t>Coordinated planning efforts, including scheduling, staff management, and inventory control</w:t>
            </w:r>
          </w:p>
          <w:p w14:paraId="2EC0FB36" w14:textId="1C7003D4" w:rsidR="00CE6994" w:rsidRPr="009E0A09" w:rsidRDefault="00CE6994" w:rsidP="009E0A09">
            <w:pPr>
              <w:pStyle w:val="ListParagraph"/>
              <w:numPr>
                <w:ilvl w:val="0"/>
                <w:numId w:val="3"/>
              </w:numPr>
              <w:rPr>
                <w:sz w:val="21"/>
                <w:szCs w:val="21"/>
              </w:rPr>
            </w:pPr>
            <w:r w:rsidRPr="00CE6994">
              <w:rPr>
                <w:sz w:val="21"/>
                <w:szCs w:val="21"/>
              </w:rPr>
              <w:t xml:space="preserve">Led teams </w:t>
            </w:r>
            <w:r w:rsidR="00862BD6">
              <w:rPr>
                <w:sz w:val="21"/>
                <w:szCs w:val="21"/>
              </w:rPr>
              <w:t xml:space="preserve">of </w:t>
            </w:r>
            <w:r w:rsidR="000870B6">
              <w:rPr>
                <w:sz w:val="21"/>
                <w:szCs w:val="21"/>
              </w:rPr>
              <w:t>100</w:t>
            </w:r>
            <w:r w:rsidR="00B21A51">
              <w:rPr>
                <w:sz w:val="21"/>
                <w:szCs w:val="21"/>
              </w:rPr>
              <w:t>+</w:t>
            </w:r>
            <w:r w:rsidRPr="00CE6994">
              <w:rPr>
                <w:sz w:val="21"/>
                <w:szCs w:val="21"/>
              </w:rPr>
              <w:t xml:space="preserve"> in </w:t>
            </w:r>
            <w:r w:rsidR="00F06325">
              <w:rPr>
                <w:sz w:val="21"/>
                <w:szCs w:val="21"/>
              </w:rPr>
              <w:t>a</w:t>
            </w:r>
            <w:r w:rsidR="00127E85">
              <w:rPr>
                <w:sz w:val="21"/>
                <w:szCs w:val="21"/>
              </w:rPr>
              <w:t xml:space="preserve">udio, </w:t>
            </w:r>
            <w:r w:rsidRPr="00CE6994">
              <w:rPr>
                <w:sz w:val="21"/>
                <w:szCs w:val="21"/>
              </w:rPr>
              <w:t>staging, lighting</w:t>
            </w:r>
            <w:r w:rsidR="001329CD">
              <w:rPr>
                <w:sz w:val="21"/>
                <w:szCs w:val="21"/>
              </w:rPr>
              <w:t>, merchandise</w:t>
            </w:r>
            <w:r w:rsidRPr="00CE6994">
              <w:rPr>
                <w:sz w:val="21"/>
                <w:szCs w:val="21"/>
              </w:rPr>
              <w:t xml:space="preserve"> and power setup for live events, coordinating with vendors to meet hard deadlines and ensure seamless execution before showtime</w:t>
            </w:r>
          </w:p>
          <w:p w14:paraId="35C32276" w14:textId="140DB364" w:rsidR="006A3DB2" w:rsidRPr="006A3DB2" w:rsidRDefault="006A3DB2" w:rsidP="0017148D">
            <w:pPr>
              <w:ind w:left="720"/>
              <w:contextualSpacing/>
              <w:rPr>
                <w:sz w:val="21"/>
                <w:szCs w:val="21"/>
              </w:rPr>
            </w:pPr>
          </w:p>
        </w:tc>
      </w:tr>
      <w:tr w:rsidR="00C17CFA" w:rsidRPr="006A3DB2" w14:paraId="55E7EA71" w14:textId="77777777" w:rsidTr="00107522">
        <w:trPr>
          <w:trHeight w:val="2077"/>
        </w:trPr>
        <w:tc>
          <w:tcPr>
            <w:tcW w:w="3420" w:type="dxa"/>
            <w:vMerge/>
            <w:tcBorders>
              <w:right w:val="single" w:sz="18" w:space="0" w:color="648276"/>
            </w:tcBorders>
            <w:vAlign w:val="center"/>
            <w:hideMark/>
          </w:tcPr>
          <w:p w14:paraId="2243457B" w14:textId="77777777" w:rsidR="006A3DB2" w:rsidRPr="006A3DB2" w:rsidRDefault="006A3DB2" w:rsidP="006A3DB2">
            <w:pPr>
              <w:contextualSpacing/>
              <w:rPr>
                <w:sz w:val="20"/>
                <w:szCs w:val="20"/>
              </w:rPr>
            </w:pPr>
          </w:p>
        </w:tc>
        <w:tc>
          <w:tcPr>
            <w:tcW w:w="7439" w:type="dxa"/>
            <w:tcBorders>
              <w:top w:val="single" w:sz="8" w:space="0" w:color="648276"/>
              <w:left w:val="single" w:sz="18" w:space="0" w:color="648276"/>
              <w:bottom w:val="single" w:sz="8" w:space="0" w:color="648276"/>
            </w:tcBorders>
            <w:tcMar>
              <w:top w:w="0" w:type="dxa"/>
              <w:left w:w="144" w:type="dxa"/>
              <w:bottom w:w="0" w:type="dxa"/>
              <w:right w:w="144" w:type="dxa"/>
            </w:tcMar>
            <w:vAlign w:val="center"/>
            <w:hideMark/>
          </w:tcPr>
          <w:p w14:paraId="09CD34F6" w14:textId="55C085A8" w:rsidR="006A3DB2" w:rsidRPr="006A3DB2" w:rsidRDefault="0017148D" w:rsidP="006A3DB2">
            <w:pPr>
              <w:contextualSpacing/>
              <w:rPr>
                <w:sz w:val="21"/>
                <w:szCs w:val="21"/>
              </w:rPr>
            </w:pPr>
            <w:r w:rsidRPr="00613DA6">
              <w:rPr>
                <w:i/>
                <w:iCs/>
                <w:sz w:val="21"/>
                <w:szCs w:val="21"/>
              </w:rPr>
              <w:t>June</w:t>
            </w:r>
            <w:r w:rsidR="006A3DB2" w:rsidRPr="006A3DB2">
              <w:rPr>
                <w:i/>
                <w:iCs/>
                <w:sz w:val="21"/>
                <w:szCs w:val="21"/>
              </w:rPr>
              <w:t xml:space="preserve"> 20</w:t>
            </w:r>
            <w:r w:rsidRPr="00613DA6">
              <w:rPr>
                <w:i/>
                <w:iCs/>
                <w:sz w:val="21"/>
                <w:szCs w:val="21"/>
              </w:rPr>
              <w:t>09</w:t>
            </w:r>
            <w:r w:rsidR="006A3DB2" w:rsidRPr="006A3DB2">
              <w:rPr>
                <w:i/>
                <w:iCs/>
                <w:sz w:val="21"/>
                <w:szCs w:val="21"/>
              </w:rPr>
              <w:t xml:space="preserve"> –</w:t>
            </w:r>
            <w:r w:rsidRPr="00613DA6">
              <w:rPr>
                <w:i/>
                <w:iCs/>
                <w:sz w:val="21"/>
                <w:szCs w:val="21"/>
              </w:rPr>
              <w:t xml:space="preserve"> November</w:t>
            </w:r>
            <w:r w:rsidR="006A3DB2" w:rsidRPr="006A3DB2">
              <w:rPr>
                <w:i/>
                <w:iCs/>
                <w:sz w:val="21"/>
                <w:szCs w:val="21"/>
              </w:rPr>
              <w:t xml:space="preserve"> 20</w:t>
            </w:r>
            <w:r w:rsidRPr="00613DA6">
              <w:rPr>
                <w:i/>
                <w:iCs/>
                <w:sz w:val="21"/>
                <w:szCs w:val="21"/>
              </w:rPr>
              <w:t>13</w:t>
            </w:r>
          </w:p>
          <w:p w14:paraId="4628F45C" w14:textId="77777777" w:rsidR="006A3DB2" w:rsidRPr="00613DA6" w:rsidRDefault="0017148D" w:rsidP="006A3DB2">
            <w:pPr>
              <w:contextualSpacing/>
              <w:rPr>
                <w:b/>
                <w:bCs/>
                <w:sz w:val="21"/>
                <w:szCs w:val="21"/>
              </w:rPr>
            </w:pPr>
            <w:r w:rsidRPr="00613DA6">
              <w:rPr>
                <w:b/>
                <w:bCs/>
                <w:sz w:val="21"/>
                <w:szCs w:val="21"/>
              </w:rPr>
              <w:t>Developer</w:t>
            </w:r>
            <w:r w:rsidR="006A3DB2" w:rsidRPr="006A3DB2">
              <w:rPr>
                <w:b/>
                <w:bCs/>
                <w:sz w:val="21"/>
                <w:szCs w:val="21"/>
              </w:rPr>
              <w:t xml:space="preserve"> • </w:t>
            </w:r>
            <w:r w:rsidRPr="00613DA6">
              <w:rPr>
                <w:b/>
                <w:bCs/>
                <w:sz w:val="21"/>
                <w:szCs w:val="21"/>
              </w:rPr>
              <w:t>Bank of America</w:t>
            </w:r>
            <w:r w:rsidR="006A3DB2" w:rsidRPr="006A3DB2">
              <w:rPr>
                <w:b/>
                <w:bCs/>
                <w:sz w:val="21"/>
                <w:szCs w:val="21"/>
              </w:rPr>
              <w:t xml:space="preserve"> </w:t>
            </w:r>
            <w:r w:rsidRPr="00613DA6">
              <w:rPr>
                <w:b/>
                <w:bCs/>
                <w:sz w:val="21"/>
                <w:szCs w:val="21"/>
              </w:rPr>
              <w:t>–</w:t>
            </w:r>
            <w:r w:rsidR="006A3DB2" w:rsidRPr="006A3DB2">
              <w:rPr>
                <w:b/>
                <w:bCs/>
                <w:sz w:val="21"/>
                <w:szCs w:val="21"/>
              </w:rPr>
              <w:t xml:space="preserve"> </w:t>
            </w:r>
            <w:r w:rsidRPr="00613DA6">
              <w:rPr>
                <w:b/>
                <w:bCs/>
                <w:sz w:val="21"/>
                <w:szCs w:val="21"/>
              </w:rPr>
              <w:t>Simi Valley</w:t>
            </w:r>
            <w:r w:rsidR="006A3DB2" w:rsidRPr="006A3DB2">
              <w:rPr>
                <w:b/>
                <w:bCs/>
                <w:sz w:val="21"/>
                <w:szCs w:val="21"/>
              </w:rPr>
              <w:t>, CA</w:t>
            </w:r>
          </w:p>
          <w:p w14:paraId="44247942" w14:textId="3CC43E3A" w:rsidR="00E237EB" w:rsidRDefault="00742959" w:rsidP="00C272C9">
            <w:pPr>
              <w:pStyle w:val="ListParagraph"/>
              <w:numPr>
                <w:ilvl w:val="0"/>
                <w:numId w:val="3"/>
              </w:numPr>
              <w:rPr>
                <w:sz w:val="21"/>
                <w:szCs w:val="21"/>
              </w:rPr>
            </w:pPr>
            <w:r w:rsidRPr="00742959">
              <w:rPr>
                <w:sz w:val="21"/>
                <w:szCs w:val="21"/>
              </w:rPr>
              <w:t>Developed and optimized VBA scripts to automate data extraction from AS400, significantly reducing manual reporting efforts and improving accuracy</w:t>
            </w:r>
          </w:p>
          <w:p w14:paraId="30FFB4BB" w14:textId="4F9410D5" w:rsidR="00BE07CE" w:rsidRDefault="00BE07CE" w:rsidP="00887449">
            <w:pPr>
              <w:pStyle w:val="ListParagraph"/>
              <w:numPr>
                <w:ilvl w:val="0"/>
                <w:numId w:val="3"/>
              </w:numPr>
              <w:rPr>
                <w:sz w:val="21"/>
                <w:szCs w:val="21"/>
              </w:rPr>
            </w:pPr>
            <w:r w:rsidRPr="00BE07CE">
              <w:rPr>
                <w:sz w:val="21"/>
                <w:szCs w:val="21"/>
              </w:rPr>
              <w:t xml:space="preserve">Engineered a reporting system integrating AS400 screen scraping with SQL data extraction, enabling real-time decision-making and </w:t>
            </w:r>
            <w:r w:rsidR="000E193B" w:rsidRPr="00BE07CE">
              <w:rPr>
                <w:sz w:val="21"/>
                <w:szCs w:val="21"/>
              </w:rPr>
              <w:t>eliminating manual case reviews and backlog in two weeks, leading to a drastic reduction in staffing needs and increased operational efficiency</w:t>
            </w:r>
          </w:p>
          <w:p w14:paraId="20757A77" w14:textId="32193758" w:rsidR="00FE66CC" w:rsidRPr="00887449" w:rsidRDefault="00FE66CC" w:rsidP="00C62C4D">
            <w:pPr>
              <w:pStyle w:val="ListParagraph"/>
              <w:rPr>
                <w:sz w:val="21"/>
                <w:szCs w:val="21"/>
              </w:rPr>
            </w:pPr>
          </w:p>
        </w:tc>
      </w:tr>
    </w:tbl>
    <w:p w14:paraId="55033F4C" w14:textId="77777777" w:rsidR="002F1F2E" w:rsidRPr="006A3DB2" w:rsidRDefault="002F1F2E" w:rsidP="00FE66CC">
      <w:pPr>
        <w:contextualSpacing/>
        <w:rPr>
          <w:sz w:val="20"/>
          <w:szCs w:val="20"/>
        </w:rPr>
      </w:pPr>
    </w:p>
    <w:sectPr w:rsidR="002F1F2E" w:rsidRPr="006A3DB2" w:rsidSect="00322E49">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6A0A" w14:textId="77777777" w:rsidR="00BA6195" w:rsidRDefault="00BA6195" w:rsidP="0017148D">
      <w:r>
        <w:separator/>
      </w:r>
    </w:p>
  </w:endnote>
  <w:endnote w:type="continuationSeparator" w:id="0">
    <w:p w14:paraId="302B0114" w14:textId="77777777" w:rsidR="00BA6195" w:rsidRDefault="00BA6195" w:rsidP="0017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07BB" w14:textId="77777777" w:rsidR="00BA6195" w:rsidRDefault="00BA6195" w:rsidP="0017148D">
      <w:r>
        <w:separator/>
      </w:r>
    </w:p>
  </w:footnote>
  <w:footnote w:type="continuationSeparator" w:id="0">
    <w:p w14:paraId="79D7FB84" w14:textId="77777777" w:rsidR="00BA6195" w:rsidRDefault="00BA6195" w:rsidP="00171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82E21"/>
    <w:multiLevelType w:val="multilevel"/>
    <w:tmpl w:val="D65C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16B47"/>
    <w:multiLevelType w:val="multilevel"/>
    <w:tmpl w:val="BA0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24F82"/>
    <w:multiLevelType w:val="hybridMultilevel"/>
    <w:tmpl w:val="54F2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935938">
    <w:abstractNumId w:val="1"/>
  </w:num>
  <w:num w:numId="2" w16cid:durableId="654649881">
    <w:abstractNumId w:val="0"/>
  </w:num>
  <w:num w:numId="3" w16cid:durableId="638388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B2"/>
    <w:rsid w:val="00005807"/>
    <w:rsid w:val="00006481"/>
    <w:rsid w:val="0002251E"/>
    <w:rsid w:val="00022FAA"/>
    <w:rsid w:val="00035EB5"/>
    <w:rsid w:val="00045372"/>
    <w:rsid w:val="000628DC"/>
    <w:rsid w:val="0007622E"/>
    <w:rsid w:val="000851E4"/>
    <w:rsid w:val="000870B6"/>
    <w:rsid w:val="000912F6"/>
    <w:rsid w:val="000E193B"/>
    <w:rsid w:val="000E6392"/>
    <w:rsid w:val="000F3AA4"/>
    <w:rsid w:val="00100AE2"/>
    <w:rsid w:val="00107522"/>
    <w:rsid w:val="00117B9A"/>
    <w:rsid w:val="00127E85"/>
    <w:rsid w:val="001329CD"/>
    <w:rsid w:val="00166237"/>
    <w:rsid w:val="0017148D"/>
    <w:rsid w:val="0023749A"/>
    <w:rsid w:val="00262F18"/>
    <w:rsid w:val="00281270"/>
    <w:rsid w:val="002B12B9"/>
    <w:rsid w:val="002D2223"/>
    <w:rsid w:val="002D6B50"/>
    <w:rsid w:val="002E675B"/>
    <w:rsid w:val="002E755F"/>
    <w:rsid w:val="002F1F2E"/>
    <w:rsid w:val="0030663B"/>
    <w:rsid w:val="00312558"/>
    <w:rsid w:val="00322E49"/>
    <w:rsid w:val="00342EE0"/>
    <w:rsid w:val="00371A35"/>
    <w:rsid w:val="003A6C41"/>
    <w:rsid w:val="003D13C4"/>
    <w:rsid w:val="00461DC7"/>
    <w:rsid w:val="004A105E"/>
    <w:rsid w:val="004A3FFB"/>
    <w:rsid w:val="004C4854"/>
    <w:rsid w:val="004D4BC7"/>
    <w:rsid w:val="004D6140"/>
    <w:rsid w:val="00507CE7"/>
    <w:rsid w:val="00510B57"/>
    <w:rsid w:val="00555F76"/>
    <w:rsid w:val="0057105E"/>
    <w:rsid w:val="00577814"/>
    <w:rsid w:val="00586EB5"/>
    <w:rsid w:val="005B74F2"/>
    <w:rsid w:val="005D5738"/>
    <w:rsid w:val="005E4763"/>
    <w:rsid w:val="005F17DB"/>
    <w:rsid w:val="005F2E6D"/>
    <w:rsid w:val="00613DA6"/>
    <w:rsid w:val="00620FAC"/>
    <w:rsid w:val="00626203"/>
    <w:rsid w:val="0062639E"/>
    <w:rsid w:val="00645745"/>
    <w:rsid w:val="00675021"/>
    <w:rsid w:val="00682F9B"/>
    <w:rsid w:val="006A0872"/>
    <w:rsid w:val="006A3DB2"/>
    <w:rsid w:val="007043CA"/>
    <w:rsid w:val="00706A1F"/>
    <w:rsid w:val="007168C4"/>
    <w:rsid w:val="007264C6"/>
    <w:rsid w:val="00742959"/>
    <w:rsid w:val="00753E55"/>
    <w:rsid w:val="0078639F"/>
    <w:rsid w:val="007948C8"/>
    <w:rsid w:val="007B413B"/>
    <w:rsid w:val="007D474A"/>
    <w:rsid w:val="007F1B93"/>
    <w:rsid w:val="00806126"/>
    <w:rsid w:val="0081274C"/>
    <w:rsid w:val="00821CAA"/>
    <w:rsid w:val="00825631"/>
    <w:rsid w:val="00830215"/>
    <w:rsid w:val="00831E4C"/>
    <w:rsid w:val="00834CF2"/>
    <w:rsid w:val="00836E96"/>
    <w:rsid w:val="00862BD6"/>
    <w:rsid w:val="00872521"/>
    <w:rsid w:val="00887449"/>
    <w:rsid w:val="00892062"/>
    <w:rsid w:val="008B1574"/>
    <w:rsid w:val="008B3F97"/>
    <w:rsid w:val="008C091E"/>
    <w:rsid w:val="008D260A"/>
    <w:rsid w:val="008F0E50"/>
    <w:rsid w:val="008F3CAC"/>
    <w:rsid w:val="00940243"/>
    <w:rsid w:val="00944313"/>
    <w:rsid w:val="009826E6"/>
    <w:rsid w:val="009913AE"/>
    <w:rsid w:val="009A5570"/>
    <w:rsid w:val="009C2303"/>
    <w:rsid w:val="009C55CE"/>
    <w:rsid w:val="009E0A09"/>
    <w:rsid w:val="009E78C9"/>
    <w:rsid w:val="009F5E6E"/>
    <w:rsid w:val="00A03B73"/>
    <w:rsid w:val="00A568E6"/>
    <w:rsid w:val="00A75AC7"/>
    <w:rsid w:val="00A7703C"/>
    <w:rsid w:val="00A93779"/>
    <w:rsid w:val="00A9659B"/>
    <w:rsid w:val="00AD7CDF"/>
    <w:rsid w:val="00AE4C7D"/>
    <w:rsid w:val="00B079F8"/>
    <w:rsid w:val="00B12EE0"/>
    <w:rsid w:val="00B16A21"/>
    <w:rsid w:val="00B1750E"/>
    <w:rsid w:val="00B21A51"/>
    <w:rsid w:val="00B273DE"/>
    <w:rsid w:val="00B43211"/>
    <w:rsid w:val="00B8518F"/>
    <w:rsid w:val="00B97055"/>
    <w:rsid w:val="00BA6195"/>
    <w:rsid w:val="00BA7D7C"/>
    <w:rsid w:val="00BB143B"/>
    <w:rsid w:val="00BD1F87"/>
    <w:rsid w:val="00BD7CF6"/>
    <w:rsid w:val="00BE0052"/>
    <w:rsid w:val="00BE07CE"/>
    <w:rsid w:val="00C17CFA"/>
    <w:rsid w:val="00C272C9"/>
    <w:rsid w:val="00C33A33"/>
    <w:rsid w:val="00C4499B"/>
    <w:rsid w:val="00C62C4D"/>
    <w:rsid w:val="00C72CF9"/>
    <w:rsid w:val="00CA7A57"/>
    <w:rsid w:val="00CC6B3B"/>
    <w:rsid w:val="00CE0538"/>
    <w:rsid w:val="00CE5035"/>
    <w:rsid w:val="00CE6994"/>
    <w:rsid w:val="00D2350B"/>
    <w:rsid w:val="00D37961"/>
    <w:rsid w:val="00D72B0B"/>
    <w:rsid w:val="00DB7E00"/>
    <w:rsid w:val="00DE75F0"/>
    <w:rsid w:val="00E20456"/>
    <w:rsid w:val="00E237EB"/>
    <w:rsid w:val="00E250F7"/>
    <w:rsid w:val="00E43E0C"/>
    <w:rsid w:val="00E574B5"/>
    <w:rsid w:val="00E64693"/>
    <w:rsid w:val="00E8182E"/>
    <w:rsid w:val="00E8507D"/>
    <w:rsid w:val="00EA0847"/>
    <w:rsid w:val="00EA6D5F"/>
    <w:rsid w:val="00EC45B6"/>
    <w:rsid w:val="00EC4D9A"/>
    <w:rsid w:val="00F04DCF"/>
    <w:rsid w:val="00F06325"/>
    <w:rsid w:val="00F10BF5"/>
    <w:rsid w:val="00F25FC4"/>
    <w:rsid w:val="00F42A39"/>
    <w:rsid w:val="00F45E93"/>
    <w:rsid w:val="00F54B0F"/>
    <w:rsid w:val="00FB740A"/>
    <w:rsid w:val="00FD3504"/>
    <w:rsid w:val="00FD6220"/>
    <w:rsid w:val="00FE37AB"/>
    <w:rsid w:val="00FE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A466"/>
  <w15:chartTrackingRefBased/>
  <w15:docId w15:val="{7C37C644-4EF9-4433-BA35-8C714FA2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3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D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D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D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D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3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DB2"/>
    <w:rPr>
      <w:rFonts w:eastAsiaTheme="majorEastAsia" w:cstheme="majorBidi"/>
      <w:color w:val="272727" w:themeColor="text1" w:themeTint="D8"/>
    </w:rPr>
  </w:style>
  <w:style w:type="paragraph" w:styleId="Title">
    <w:name w:val="Title"/>
    <w:basedOn w:val="Normal"/>
    <w:next w:val="Normal"/>
    <w:link w:val="TitleChar"/>
    <w:uiPriority w:val="10"/>
    <w:qFormat/>
    <w:rsid w:val="006A3D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3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DB2"/>
    <w:pPr>
      <w:spacing w:before="160"/>
      <w:jc w:val="center"/>
    </w:pPr>
    <w:rPr>
      <w:i/>
      <w:iCs/>
      <w:color w:val="404040" w:themeColor="text1" w:themeTint="BF"/>
    </w:rPr>
  </w:style>
  <w:style w:type="character" w:customStyle="1" w:styleId="QuoteChar">
    <w:name w:val="Quote Char"/>
    <w:basedOn w:val="DefaultParagraphFont"/>
    <w:link w:val="Quote"/>
    <w:uiPriority w:val="29"/>
    <w:rsid w:val="006A3DB2"/>
    <w:rPr>
      <w:i/>
      <w:iCs/>
      <w:color w:val="404040" w:themeColor="text1" w:themeTint="BF"/>
    </w:rPr>
  </w:style>
  <w:style w:type="paragraph" w:styleId="ListParagraph">
    <w:name w:val="List Paragraph"/>
    <w:basedOn w:val="Normal"/>
    <w:uiPriority w:val="34"/>
    <w:qFormat/>
    <w:rsid w:val="006A3DB2"/>
    <w:pPr>
      <w:ind w:left="720"/>
      <w:contextualSpacing/>
    </w:pPr>
  </w:style>
  <w:style w:type="character" w:styleId="IntenseEmphasis">
    <w:name w:val="Intense Emphasis"/>
    <w:basedOn w:val="DefaultParagraphFont"/>
    <w:uiPriority w:val="21"/>
    <w:qFormat/>
    <w:rsid w:val="006A3DB2"/>
    <w:rPr>
      <w:i/>
      <w:iCs/>
      <w:color w:val="0F4761" w:themeColor="accent1" w:themeShade="BF"/>
    </w:rPr>
  </w:style>
  <w:style w:type="paragraph" w:styleId="IntenseQuote">
    <w:name w:val="Intense Quote"/>
    <w:basedOn w:val="Normal"/>
    <w:next w:val="Normal"/>
    <w:link w:val="IntenseQuoteChar"/>
    <w:uiPriority w:val="30"/>
    <w:qFormat/>
    <w:rsid w:val="006A3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DB2"/>
    <w:rPr>
      <w:i/>
      <w:iCs/>
      <w:color w:val="0F4761" w:themeColor="accent1" w:themeShade="BF"/>
    </w:rPr>
  </w:style>
  <w:style w:type="character" w:styleId="IntenseReference">
    <w:name w:val="Intense Reference"/>
    <w:basedOn w:val="DefaultParagraphFont"/>
    <w:uiPriority w:val="32"/>
    <w:qFormat/>
    <w:rsid w:val="006A3DB2"/>
    <w:rPr>
      <w:b/>
      <w:bCs/>
      <w:smallCaps/>
      <w:color w:val="0F4761" w:themeColor="accent1" w:themeShade="BF"/>
      <w:spacing w:val="5"/>
    </w:rPr>
  </w:style>
  <w:style w:type="character" w:styleId="Hyperlink">
    <w:name w:val="Hyperlink"/>
    <w:basedOn w:val="DefaultParagraphFont"/>
    <w:uiPriority w:val="99"/>
    <w:unhideWhenUsed/>
    <w:rsid w:val="006A3DB2"/>
    <w:rPr>
      <w:color w:val="467886" w:themeColor="hyperlink"/>
      <w:u w:val="single"/>
    </w:rPr>
  </w:style>
  <w:style w:type="character" w:styleId="UnresolvedMention">
    <w:name w:val="Unresolved Mention"/>
    <w:basedOn w:val="DefaultParagraphFont"/>
    <w:uiPriority w:val="99"/>
    <w:semiHidden/>
    <w:unhideWhenUsed/>
    <w:rsid w:val="006A3DB2"/>
    <w:rPr>
      <w:color w:val="605E5C"/>
      <w:shd w:val="clear" w:color="auto" w:fill="E1DFDD"/>
    </w:rPr>
  </w:style>
  <w:style w:type="paragraph" w:styleId="Header">
    <w:name w:val="header"/>
    <w:basedOn w:val="Normal"/>
    <w:link w:val="HeaderChar"/>
    <w:uiPriority w:val="99"/>
    <w:unhideWhenUsed/>
    <w:rsid w:val="0017148D"/>
    <w:pPr>
      <w:tabs>
        <w:tab w:val="center" w:pos="4680"/>
        <w:tab w:val="right" w:pos="9360"/>
      </w:tabs>
    </w:pPr>
  </w:style>
  <w:style w:type="character" w:customStyle="1" w:styleId="HeaderChar">
    <w:name w:val="Header Char"/>
    <w:basedOn w:val="DefaultParagraphFont"/>
    <w:link w:val="Header"/>
    <w:uiPriority w:val="99"/>
    <w:rsid w:val="0017148D"/>
  </w:style>
  <w:style w:type="paragraph" w:styleId="Footer">
    <w:name w:val="footer"/>
    <w:basedOn w:val="Normal"/>
    <w:link w:val="FooterChar"/>
    <w:uiPriority w:val="99"/>
    <w:unhideWhenUsed/>
    <w:rsid w:val="0017148D"/>
    <w:pPr>
      <w:tabs>
        <w:tab w:val="center" w:pos="4680"/>
        <w:tab w:val="right" w:pos="9360"/>
      </w:tabs>
    </w:pPr>
  </w:style>
  <w:style w:type="character" w:customStyle="1" w:styleId="FooterChar">
    <w:name w:val="Footer Char"/>
    <w:basedOn w:val="DefaultParagraphFont"/>
    <w:link w:val="Footer"/>
    <w:uiPriority w:val="99"/>
    <w:rsid w:val="00171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629768">
      <w:bodyDiv w:val="1"/>
      <w:marLeft w:val="0"/>
      <w:marRight w:val="0"/>
      <w:marTop w:val="0"/>
      <w:marBottom w:val="0"/>
      <w:divBdr>
        <w:top w:val="none" w:sz="0" w:space="0" w:color="auto"/>
        <w:left w:val="none" w:sz="0" w:space="0" w:color="auto"/>
        <w:bottom w:val="none" w:sz="0" w:space="0" w:color="auto"/>
        <w:right w:val="none" w:sz="0" w:space="0" w:color="auto"/>
      </w:divBdr>
    </w:div>
    <w:div w:id="16587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roberts</dc:creator>
  <cp:keywords/>
  <dc:description/>
  <cp:lastModifiedBy>john roberts</cp:lastModifiedBy>
  <cp:revision>7</cp:revision>
  <cp:lastPrinted>2024-09-02T22:44:00Z</cp:lastPrinted>
  <dcterms:created xsi:type="dcterms:W3CDTF">2025-02-04T21:47:00Z</dcterms:created>
  <dcterms:modified xsi:type="dcterms:W3CDTF">2025-02-04T23:35:00Z</dcterms:modified>
</cp:coreProperties>
</file>